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美容室向けリネン管理マニュアル</w:t>
      </w:r>
    </w:p>
    <w:p>
      <w:pPr>
        <w:pStyle w:val="Heading1"/>
      </w:pPr>
      <w:r>
        <w:t>1. 目的</w:t>
      </w:r>
    </w:p>
    <w:p>
      <w:r>
        <w:t>本マニュアルは、美容室で使用するリネン類の管理を徹底し、常に衛生的で快適なサービスを提供することを目的とする。</w:t>
      </w:r>
    </w:p>
    <w:p>
      <w:pPr>
        <w:pStyle w:val="Heading1"/>
      </w:pPr>
      <w:r>
        <w:t>2. 対象リネン類と用途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リネン類</w:t>
            </w:r>
          </w:p>
        </w:tc>
        <w:tc>
          <w:tcPr>
            <w:tcW w:type="dxa" w:w="2880"/>
          </w:tcPr>
          <w:p>
            <w:r>
              <w:t>用途</w:t>
            </w:r>
          </w:p>
        </w:tc>
        <w:tc>
          <w:tcPr>
            <w:tcW w:type="dxa" w:w="2880"/>
          </w:tcPr>
          <w:p>
            <w:r>
              <w:t>備考</w:t>
            </w:r>
          </w:p>
        </w:tc>
      </w:tr>
      <w:tr>
        <w:tc>
          <w:tcPr>
            <w:tcW w:type="dxa" w:w="2880"/>
          </w:tcPr>
          <w:p>
            <w:r>
              <w:t>フェイスタオル</w:t>
            </w:r>
          </w:p>
        </w:tc>
        <w:tc>
          <w:tcPr>
            <w:tcW w:type="dxa" w:w="2880"/>
          </w:tcPr>
          <w:p>
            <w:r>
              <w:t>シャンプー、顔当て、拭き取り等</w:t>
            </w:r>
          </w:p>
        </w:tc>
        <w:tc>
          <w:tcPr>
            <w:tcW w:type="dxa" w:w="2880"/>
          </w:tcPr>
          <w:p>
            <w:r>
              <w:t>肌触り・吸水性重視</w:t>
            </w:r>
          </w:p>
        </w:tc>
      </w:tr>
      <w:tr>
        <w:tc>
          <w:tcPr>
            <w:tcW w:type="dxa" w:w="2880"/>
          </w:tcPr>
          <w:p>
            <w:r>
              <w:t>バスタオル</w:t>
            </w:r>
          </w:p>
        </w:tc>
        <w:tc>
          <w:tcPr>
            <w:tcW w:type="dxa" w:w="2880"/>
          </w:tcPr>
          <w:p>
            <w:r>
              <w:t>カラー後や施術後の髪の包み等</w:t>
            </w:r>
          </w:p>
        </w:tc>
        <w:tc>
          <w:tcPr>
            <w:tcW w:type="dxa" w:w="2880"/>
          </w:tcPr>
          <w:p>
            <w:r>
              <w:t>大判サイズ</w:t>
            </w:r>
          </w:p>
        </w:tc>
      </w:tr>
      <w:tr>
        <w:tc>
          <w:tcPr>
            <w:tcW w:type="dxa" w:w="2880"/>
          </w:tcPr>
          <w:p>
            <w:r>
              <w:t>ネックタオル</w:t>
            </w:r>
          </w:p>
        </w:tc>
        <w:tc>
          <w:tcPr>
            <w:tcW w:type="dxa" w:w="2880"/>
          </w:tcPr>
          <w:p>
            <w:r>
              <w:t>首元の保護</w:t>
            </w:r>
          </w:p>
        </w:tc>
        <w:tc>
          <w:tcPr>
            <w:tcW w:type="dxa" w:w="2880"/>
          </w:tcPr>
          <w:p>
            <w:r>
              <w:t>施術中に使用</w:t>
            </w:r>
          </w:p>
        </w:tc>
      </w:tr>
      <w:tr>
        <w:tc>
          <w:tcPr>
            <w:tcW w:type="dxa" w:w="2880"/>
          </w:tcPr>
          <w:p>
            <w:r>
              <w:t>カットクロス</w:t>
            </w:r>
          </w:p>
        </w:tc>
        <w:tc>
          <w:tcPr>
            <w:tcW w:type="dxa" w:w="2880"/>
          </w:tcPr>
          <w:p>
            <w:r>
              <w:t>カット時の衣類保護</w:t>
            </w:r>
          </w:p>
        </w:tc>
        <w:tc>
          <w:tcPr>
            <w:tcW w:type="dxa" w:w="2880"/>
          </w:tcPr>
          <w:p>
            <w:r>
              <w:t>洗濯・除菌必要</w:t>
            </w:r>
          </w:p>
        </w:tc>
      </w:tr>
      <w:tr>
        <w:tc>
          <w:tcPr>
            <w:tcW w:type="dxa" w:w="2880"/>
          </w:tcPr>
          <w:p>
            <w:r>
              <w:t>カラークロス</w:t>
            </w:r>
          </w:p>
        </w:tc>
        <w:tc>
          <w:tcPr>
            <w:tcW w:type="dxa" w:w="2880"/>
          </w:tcPr>
          <w:p>
            <w:r>
              <w:t>カラー剤の飛び散り防止</w:t>
            </w:r>
          </w:p>
        </w:tc>
        <w:tc>
          <w:tcPr>
            <w:tcW w:type="dxa" w:w="2880"/>
          </w:tcPr>
          <w:p>
            <w:r>
              <w:t>防水・耐薬品性あり</w:t>
            </w:r>
          </w:p>
        </w:tc>
      </w:tr>
      <w:tr>
        <w:tc>
          <w:tcPr>
            <w:tcW w:type="dxa" w:w="2880"/>
          </w:tcPr>
          <w:p>
            <w:r>
              <w:t>シャンプークロス</w:t>
            </w:r>
          </w:p>
        </w:tc>
        <w:tc>
          <w:tcPr>
            <w:tcW w:type="dxa" w:w="2880"/>
          </w:tcPr>
          <w:p>
            <w:r>
              <w:t>シャンプー時の肩・首元保護</w:t>
            </w:r>
          </w:p>
        </w:tc>
        <w:tc>
          <w:tcPr>
            <w:tcW w:type="dxa" w:w="2880"/>
          </w:tcPr>
          <w:p>
            <w:r>
              <w:t>水濡れ対応タイプ</w:t>
            </w:r>
          </w:p>
        </w:tc>
      </w:tr>
      <w:tr>
        <w:tc>
          <w:tcPr>
            <w:tcW w:type="dxa" w:w="2880"/>
          </w:tcPr>
          <w:p>
            <w:r>
              <w:t>フェイスカバー</w:t>
            </w:r>
          </w:p>
        </w:tc>
        <w:tc>
          <w:tcPr>
            <w:tcW w:type="dxa" w:w="2880"/>
          </w:tcPr>
          <w:p>
            <w:r>
              <w:t>シャンプー時の顔覆い</w:t>
            </w:r>
          </w:p>
        </w:tc>
        <w:tc>
          <w:tcPr>
            <w:tcW w:type="dxa" w:w="2880"/>
          </w:tcPr>
          <w:p>
            <w:r>
              <w:t>1名使用ごとに交換</w:t>
            </w:r>
          </w:p>
        </w:tc>
      </w:tr>
      <w:tr>
        <w:tc>
          <w:tcPr>
            <w:tcW w:type="dxa" w:w="2880"/>
          </w:tcPr>
          <w:p>
            <w:r>
              <w:t>ヘッドタオル</w:t>
            </w:r>
          </w:p>
        </w:tc>
        <w:tc>
          <w:tcPr>
            <w:tcW w:type="dxa" w:w="2880"/>
          </w:tcPr>
          <w:p>
            <w:r>
              <w:t>髪の固定や保温</w:t>
            </w:r>
          </w:p>
        </w:tc>
        <w:tc>
          <w:tcPr>
            <w:tcW w:type="dxa" w:w="2880"/>
          </w:tcPr>
          <w:p>
            <w:r>
              <w:t>蒸しタオル代用も可</w:t>
            </w:r>
          </w:p>
        </w:tc>
      </w:tr>
    </w:tbl>
    <w:p>
      <w:pPr>
        <w:pStyle w:val="Heading1"/>
      </w:pPr>
      <w:r>
        <w:t>3. 使用ルール</w:t>
      </w:r>
    </w:p>
    <w:p>
      <w:r>
        <w:t>- お客様1名ごとに必ず清潔なリネンを使用する。</w:t>
        <w:br/>
        <w:t>- 一度使用したリネンは再利用不可、即回収ボックスへ。</w:t>
        <w:br/>
        <w:t>- 薬剤が付着したリネンは、他と分けて保管・洗濯。</w:t>
        <w:br/>
        <w:t>- 破れ・ほつれ・におい等が目立つ場合は即廃棄。</w:t>
      </w:r>
    </w:p>
    <w:p>
      <w:pPr>
        <w:pStyle w:val="Heading1"/>
      </w:pPr>
      <w:r>
        <w:t>4. 洗濯・クリーニングルール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項目</w:t>
            </w:r>
          </w:p>
        </w:tc>
        <w:tc>
          <w:tcPr>
            <w:tcW w:type="dxa" w:w="4320"/>
          </w:tcPr>
          <w:p>
            <w:r>
              <w:t>内容</w:t>
            </w:r>
          </w:p>
        </w:tc>
      </w:tr>
      <w:tr>
        <w:tc>
          <w:tcPr>
            <w:tcW w:type="dxa" w:w="4320"/>
          </w:tcPr>
          <w:p>
            <w:r>
              <w:t>洗濯頻度</w:t>
            </w:r>
          </w:p>
        </w:tc>
        <w:tc>
          <w:tcPr>
            <w:tcW w:type="dxa" w:w="4320"/>
          </w:tcPr>
          <w:p>
            <w:r>
              <w:t>すべて1回の使用ごとに洗濯</w:t>
            </w:r>
          </w:p>
        </w:tc>
      </w:tr>
      <w:tr>
        <w:tc>
          <w:tcPr>
            <w:tcW w:type="dxa" w:w="4320"/>
          </w:tcPr>
          <w:p>
            <w:r>
              <w:t>洗濯方法</w:t>
            </w:r>
          </w:p>
        </w:tc>
        <w:tc>
          <w:tcPr>
            <w:tcW w:type="dxa" w:w="4320"/>
          </w:tcPr>
          <w:p>
            <w:r>
              <w:t>60℃以上の温水または除菌洗剤を使用（業務用洗濯機推奨）</w:t>
            </w:r>
          </w:p>
        </w:tc>
      </w:tr>
      <w:tr>
        <w:tc>
          <w:tcPr>
            <w:tcW w:type="dxa" w:w="4320"/>
          </w:tcPr>
          <w:p>
            <w:r>
              <w:t>分別</w:t>
            </w:r>
          </w:p>
        </w:tc>
        <w:tc>
          <w:tcPr>
            <w:tcW w:type="dxa" w:w="4320"/>
          </w:tcPr>
          <w:p>
            <w:r>
              <w:t>カラー剤付着品・白物・色物は別洗い</w:t>
            </w:r>
          </w:p>
        </w:tc>
      </w:tr>
      <w:tr>
        <w:tc>
          <w:tcPr>
            <w:tcW w:type="dxa" w:w="4320"/>
          </w:tcPr>
          <w:p>
            <w:r>
              <w:t>乾燥</w:t>
            </w:r>
          </w:p>
        </w:tc>
        <w:tc>
          <w:tcPr>
            <w:tcW w:type="dxa" w:w="4320"/>
          </w:tcPr>
          <w:p>
            <w:r>
              <w:t>乾燥機を使用し、完全乾燥させる（生乾き厳禁）</w:t>
            </w:r>
          </w:p>
        </w:tc>
      </w:tr>
      <w:tr>
        <w:tc>
          <w:tcPr>
            <w:tcW w:type="dxa" w:w="4320"/>
          </w:tcPr>
          <w:p>
            <w:r>
              <w:t>仕上げ</w:t>
            </w:r>
          </w:p>
        </w:tc>
        <w:tc>
          <w:tcPr>
            <w:tcW w:type="dxa" w:w="4320"/>
          </w:tcPr>
          <w:p>
            <w:r>
              <w:t>畳み方は統一し、清潔な収納スペースに保管</w:t>
            </w:r>
          </w:p>
        </w:tc>
      </w:tr>
    </w:tbl>
    <w:p>
      <w:pPr>
        <w:pStyle w:val="Heading1"/>
      </w:pPr>
      <w:r>
        <w:t>5. 保管方法</w:t>
      </w:r>
    </w:p>
    <w:p>
      <w:r>
        <w:t>- 清潔な棚または密閉型収納に保管。</w:t>
        <w:br/>
        <w:t>- リネンごとに収納場所を分けて整頓。</w:t>
        <w:br/>
        <w:t>- 湿気や直射日光を避ける。</w:t>
        <w:br/>
        <w:t>- 定期的に在庫点検を実施（週1回以上推奨）。</w:t>
      </w:r>
    </w:p>
    <w:p>
      <w:pPr>
        <w:pStyle w:val="Heading1"/>
      </w:pPr>
      <w:r>
        <w:t>6. 在庫管理ルール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項目</w:t>
            </w:r>
          </w:p>
        </w:tc>
        <w:tc>
          <w:tcPr>
            <w:tcW w:type="dxa" w:w="4320"/>
          </w:tcPr>
          <w:p>
            <w:r>
              <w:t>内容</w:t>
            </w:r>
          </w:p>
        </w:tc>
      </w:tr>
      <w:tr>
        <w:tc>
          <w:tcPr>
            <w:tcW w:type="dxa" w:w="4320"/>
          </w:tcPr>
          <w:p>
            <w:r>
              <w:t>最低在庫数の目安</w:t>
            </w:r>
          </w:p>
        </w:tc>
        <w:tc>
          <w:tcPr>
            <w:tcW w:type="dxa" w:w="4320"/>
          </w:tcPr>
          <w:p>
            <w:r>
              <w:t>フェイスタオル：1日使用分×2倍（予備含む）</w:t>
            </w:r>
          </w:p>
        </w:tc>
      </w:tr>
      <w:tr>
        <w:tc>
          <w:tcPr>
            <w:tcW w:type="dxa" w:w="4320"/>
          </w:tcPr>
          <w:p>
            <w:r>
              <w:t>発注タイミング</w:t>
            </w:r>
          </w:p>
        </w:tc>
        <w:tc>
          <w:tcPr>
            <w:tcW w:type="dxa" w:w="4320"/>
          </w:tcPr>
          <w:p>
            <w:r>
              <w:t>予備含めて在庫が2日分を下回ったら発注</w:t>
            </w:r>
          </w:p>
        </w:tc>
      </w:tr>
      <w:tr>
        <w:tc>
          <w:tcPr>
            <w:tcW w:type="dxa" w:w="4320"/>
          </w:tcPr>
          <w:p>
            <w:r>
              <w:t>発注担当</w:t>
            </w:r>
          </w:p>
        </w:tc>
        <w:tc>
          <w:tcPr>
            <w:tcW w:type="dxa" w:w="4320"/>
          </w:tcPr>
          <w:p>
            <w:r>
              <w:t>○○（スタッフ名 or ポジション）</w:t>
            </w:r>
          </w:p>
        </w:tc>
      </w:tr>
      <w:tr>
        <w:tc>
          <w:tcPr>
            <w:tcW w:type="dxa" w:w="4320"/>
          </w:tcPr>
          <w:p>
            <w:r>
              <w:t>発注先</w:t>
            </w:r>
          </w:p>
        </w:tc>
        <w:tc>
          <w:tcPr>
            <w:tcW w:type="dxa" w:w="4320"/>
          </w:tcPr>
          <w:p>
            <w:r>
              <w:t>○○（業者名）／連絡先：○○</w:t>
            </w:r>
          </w:p>
        </w:tc>
      </w:tr>
    </w:tbl>
    <w:p>
      <w:pPr>
        <w:pStyle w:val="Heading1"/>
      </w:pPr>
      <w:r>
        <w:t>7. 外部クリーニング利用（任意）</w:t>
      </w:r>
    </w:p>
    <w:p>
      <w:r>
        <w:t>- 利用頻度：週○回（例：毎週火曜・金曜）</w:t>
        <w:br/>
        <w:t>- 業者名：○○クリーニング</w:t>
        <w:br/>
        <w:t>- 集配時間：○時〜○時</w:t>
        <w:br/>
        <w:t>- 注意点：汚れや破損があるものは事前に分別</w:t>
      </w:r>
    </w:p>
    <w:p>
      <w:pPr>
        <w:pStyle w:val="Heading1"/>
      </w:pPr>
      <w:r>
        <w:t>8. よくあるトラブルと対応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トラブル内容</w:t>
            </w:r>
          </w:p>
        </w:tc>
        <w:tc>
          <w:tcPr>
            <w:tcW w:type="dxa" w:w="4320"/>
          </w:tcPr>
          <w:p>
            <w:r>
              <w:t>対応方法</w:t>
            </w:r>
          </w:p>
        </w:tc>
      </w:tr>
      <w:tr>
        <w:tc>
          <w:tcPr>
            <w:tcW w:type="dxa" w:w="4320"/>
          </w:tcPr>
          <w:p>
            <w:r>
              <w:t>タオルににおいが残る</w:t>
            </w:r>
          </w:p>
        </w:tc>
        <w:tc>
          <w:tcPr>
            <w:tcW w:type="dxa" w:w="4320"/>
          </w:tcPr>
          <w:p>
            <w:r>
              <w:t>洗濯槽クリーニング＋乾燥の見直し</w:t>
            </w:r>
          </w:p>
        </w:tc>
      </w:tr>
      <w:tr>
        <w:tc>
          <w:tcPr>
            <w:tcW w:type="dxa" w:w="4320"/>
          </w:tcPr>
          <w:p>
            <w:r>
              <w:t>色移りが発生した</w:t>
            </w:r>
          </w:p>
        </w:tc>
        <w:tc>
          <w:tcPr>
            <w:tcW w:type="dxa" w:w="4320"/>
          </w:tcPr>
          <w:p>
            <w:r>
              <w:t>色物と白物の分別再徹底</w:t>
            </w:r>
          </w:p>
        </w:tc>
      </w:tr>
      <w:tr>
        <w:tc>
          <w:tcPr>
            <w:tcW w:type="dxa" w:w="4320"/>
          </w:tcPr>
          <w:p>
            <w:r>
              <w:t>カラー剤が落ちにくい</w:t>
            </w:r>
          </w:p>
        </w:tc>
        <w:tc>
          <w:tcPr>
            <w:tcW w:type="dxa" w:w="4320"/>
          </w:tcPr>
          <w:p>
            <w:r>
              <w:t>予洗い＋専用処理剤使用</w:t>
            </w:r>
          </w:p>
        </w:tc>
      </w:tr>
      <w:tr>
        <w:tc>
          <w:tcPr>
            <w:tcW w:type="dxa" w:w="4320"/>
          </w:tcPr>
          <w:p>
            <w:r>
              <w:t>リネンの消耗が早い</w:t>
            </w:r>
          </w:p>
        </w:tc>
        <w:tc>
          <w:tcPr>
            <w:tcW w:type="dxa" w:w="4320"/>
          </w:tcPr>
          <w:p>
            <w:r>
              <w:t>洗濯方法または素材選定の見直し</w:t>
            </w:r>
          </w:p>
        </w:tc>
      </w:tr>
    </w:tbl>
    <w:p>
      <w:pPr>
        <w:pStyle w:val="Heading1"/>
      </w:pPr>
      <w:r>
        <w:t>9. 衛生管理チェックリスト（例）</w:t>
      </w:r>
    </w:p>
    <w:p>
      <w:r>
        <w:t>- 使用済みリネンは即回収されている</w:t>
        <w:br/>
        <w:t>- 洗濯ルールが守られている</w:t>
        <w:br/>
        <w:t>- リネンのたたみ方・収納が統一されている</w:t>
        <w:br/>
        <w:t>- 保管棚が清潔で湿気がない</w:t>
        <w:br/>
        <w:t>- 定期的な在庫確認が行われている</w:t>
      </w:r>
    </w:p>
    <w:p>
      <w:pPr>
        <w:pStyle w:val="Heading1"/>
      </w:pPr>
      <w:r>
        <w:t>10. マニュアルの見直し</w:t>
      </w:r>
    </w:p>
    <w:p>
      <w:r>
        <w:t>- 担当者：○○（店舗マネージャーなど）</w:t>
        <w:br/>
        <w:t>- 見直し頻度：年1回 or 状況に応じて随時更新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